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0" w:rsidRDefault="00C04970" w:rsidP="00C04970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  <w:r w:rsidRPr="0003274F">
        <w:rPr>
          <w:rFonts w:cstheme="minorHAnsi"/>
          <w:sz w:val="40"/>
        </w:rPr>
        <w:t>GAS Laws PAG</w:t>
      </w:r>
      <w:r w:rsidR="00EF37E6" w:rsidRPr="0003274F">
        <w:rPr>
          <w:rFonts w:cstheme="minorHAnsi"/>
          <w:sz w:val="40"/>
        </w:rPr>
        <w:t xml:space="preserve">   </w:t>
      </w:r>
      <w:r w:rsidR="0003274F" w:rsidRPr="0003274F">
        <w:rPr>
          <w:rFonts w:cstheme="minorHAnsi"/>
          <w:sz w:val="20"/>
        </w:rPr>
        <w:t xml:space="preserve">Covers 8.1 and 8.2 </w:t>
      </w:r>
      <w:r w:rsidR="00487A3C">
        <w:rPr>
          <w:rFonts w:cstheme="minorHAnsi"/>
          <w:sz w:val="20"/>
        </w:rPr>
        <w:t xml:space="preserve">             </w:t>
      </w:r>
      <w:r w:rsidR="00EF37E6" w:rsidRPr="0003274F">
        <w:rPr>
          <w:rFonts w:cstheme="minorHAnsi"/>
          <w:sz w:val="20"/>
        </w:rPr>
        <w:t xml:space="preserve">SA </w:t>
      </w:r>
      <w:r w:rsidR="00A23D65">
        <w:rPr>
          <w:rFonts w:cstheme="minorHAnsi"/>
          <w:sz w:val="20"/>
        </w:rPr>
        <w:t>3</w:t>
      </w:r>
      <w:r w:rsidR="00A23D65" w:rsidRPr="00A23D65">
        <w:rPr>
          <w:rFonts w:cstheme="minorHAnsi"/>
          <w:sz w:val="20"/>
          <w:vertAlign w:val="superscript"/>
        </w:rPr>
        <w:t>rd</w:t>
      </w:r>
      <w:r w:rsidR="00EF37E6" w:rsidRPr="0003274F">
        <w:rPr>
          <w:rFonts w:cstheme="minorHAnsi"/>
          <w:sz w:val="20"/>
        </w:rPr>
        <w:t xml:space="preserve"> Nov 2016</w:t>
      </w:r>
    </w:p>
    <w:p w:rsidR="00487A3C" w:rsidRPr="0003274F" w:rsidRDefault="00487A3C" w:rsidP="00C04970">
      <w:pPr>
        <w:spacing w:after="0" w:line="240" w:lineRule="auto"/>
        <w:rPr>
          <w:rFonts w:cstheme="minorHAnsi"/>
          <w:sz w:val="40"/>
        </w:rPr>
      </w:pPr>
      <w:r>
        <w:rPr>
          <w:rFonts w:cstheme="minorHAnsi"/>
          <w:sz w:val="20"/>
        </w:rPr>
        <w:t>Eye protection should be worn whilst carrying out practical work with gases under pressure, heated glassware or with mercury.</w:t>
      </w:r>
    </w:p>
    <w:p w:rsidR="00C04970" w:rsidRPr="0003274F" w:rsidRDefault="00C04970" w:rsidP="00C04970">
      <w:pPr>
        <w:spacing w:after="0" w:line="240" w:lineRule="auto"/>
        <w:rPr>
          <w:rFonts w:cstheme="minorHAnsi"/>
          <w:b/>
          <w:u w:val="single"/>
        </w:rPr>
      </w:pPr>
    </w:p>
    <w:p w:rsidR="00C04970" w:rsidRPr="0003274F" w:rsidRDefault="00C04970" w:rsidP="00C04970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03274F">
        <w:rPr>
          <w:rFonts w:cstheme="minorHAnsi"/>
        </w:rPr>
        <w:t xml:space="preserve">Use the </w:t>
      </w:r>
      <w:proofErr w:type="spellStart"/>
      <w:r w:rsidRPr="0003274F">
        <w:rPr>
          <w:rFonts w:cstheme="minorHAnsi"/>
        </w:rPr>
        <w:t>PhET</w:t>
      </w:r>
      <w:proofErr w:type="spellEnd"/>
      <w:r w:rsidRPr="0003274F">
        <w:rPr>
          <w:rFonts w:cstheme="minorHAnsi"/>
        </w:rPr>
        <w:t xml:space="preserve"> Gas Properties applet to collect data to establish relationships between P</w:t>
      </w:r>
      <w:proofErr w:type="gramStart"/>
      <w:r w:rsidRPr="0003274F">
        <w:rPr>
          <w:rFonts w:cstheme="minorHAnsi"/>
        </w:rPr>
        <w:t>,V,T</w:t>
      </w:r>
      <w:proofErr w:type="gramEnd"/>
      <w:r w:rsidRPr="0003274F">
        <w:rPr>
          <w:rFonts w:cstheme="minorHAnsi"/>
        </w:rPr>
        <w:t xml:space="preserve"> and N.</w:t>
      </w:r>
    </w:p>
    <w:p w:rsidR="00C04970" w:rsidRDefault="00C04970" w:rsidP="00C04970">
      <w:pPr>
        <w:spacing w:after="0" w:line="240" w:lineRule="auto"/>
        <w:ind w:left="284"/>
        <w:rPr>
          <w:rFonts w:cstheme="minorHAnsi"/>
        </w:rPr>
      </w:pPr>
      <w:r w:rsidRPr="0003274F">
        <w:rPr>
          <w:rFonts w:cstheme="minorHAnsi"/>
        </w:rPr>
        <w:t>Record data in suitable tab</w:t>
      </w:r>
      <w:r w:rsidR="00A23D65">
        <w:rPr>
          <w:rFonts w:cstheme="minorHAnsi"/>
        </w:rPr>
        <w:t>les and plot graphs (</w:t>
      </w:r>
      <w:r w:rsidRPr="0003274F">
        <w:rPr>
          <w:rFonts w:cstheme="minorHAnsi"/>
        </w:rPr>
        <w:t>in excel) to establish the relationships between:</w:t>
      </w:r>
    </w:p>
    <w:p w:rsidR="00487A3C" w:rsidRPr="0003274F" w:rsidRDefault="00487A3C" w:rsidP="00C04970">
      <w:pPr>
        <w:spacing w:after="0" w:line="240" w:lineRule="auto"/>
        <w:ind w:left="284"/>
        <w:rPr>
          <w:rFonts w:cstheme="minorHAnsi"/>
        </w:rPr>
      </w:pPr>
    </w:p>
    <w:p w:rsidR="00C04970" w:rsidRPr="0003274F" w:rsidRDefault="00C04970" w:rsidP="006B77D0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</w:rPr>
      </w:pPr>
      <w:r w:rsidRPr="0003274F">
        <w:rPr>
          <w:rFonts w:cstheme="minorHAnsi"/>
        </w:rPr>
        <w:t>P and V at constant T and N</w:t>
      </w:r>
    </w:p>
    <w:p w:rsidR="00C04970" w:rsidRPr="0003274F" w:rsidRDefault="00C04970" w:rsidP="006B77D0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</w:rPr>
      </w:pPr>
      <w:r w:rsidRPr="0003274F">
        <w:rPr>
          <w:rFonts w:cstheme="minorHAnsi"/>
        </w:rPr>
        <w:t>P and T at constant V and N</w:t>
      </w:r>
    </w:p>
    <w:p w:rsidR="00C04970" w:rsidRPr="0003274F" w:rsidRDefault="00A23D65" w:rsidP="006B77D0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T</w:t>
      </w:r>
      <w:r w:rsidR="00C04970" w:rsidRPr="0003274F">
        <w:rPr>
          <w:rFonts w:cstheme="minorHAnsi"/>
        </w:rPr>
        <w:t xml:space="preserve"> and V at constant </w:t>
      </w:r>
      <w:r>
        <w:rPr>
          <w:rFonts w:cstheme="minorHAnsi"/>
        </w:rPr>
        <w:t>P</w:t>
      </w:r>
      <w:r w:rsidR="00C04970" w:rsidRPr="0003274F">
        <w:rPr>
          <w:rFonts w:cstheme="minorHAnsi"/>
        </w:rPr>
        <w:t xml:space="preserve"> and N</w:t>
      </w:r>
    </w:p>
    <w:p w:rsidR="00C04970" w:rsidRPr="0003274F" w:rsidRDefault="00C04970" w:rsidP="006B77D0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</w:rPr>
      </w:pPr>
      <w:r w:rsidRPr="0003274F">
        <w:rPr>
          <w:rFonts w:cstheme="minorHAnsi"/>
        </w:rPr>
        <w:t>P and N at constant T and V</w:t>
      </w:r>
    </w:p>
    <w:p w:rsidR="00C04970" w:rsidRPr="0003274F" w:rsidRDefault="00C04970" w:rsidP="00C04970">
      <w:pPr>
        <w:spacing w:after="0" w:line="240" w:lineRule="auto"/>
        <w:rPr>
          <w:rFonts w:cstheme="minorHAnsi"/>
          <w:b/>
          <w:u w:val="single"/>
        </w:rPr>
      </w:pPr>
    </w:p>
    <w:p w:rsidR="00C04970" w:rsidRPr="0003274F" w:rsidRDefault="00C04970" w:rsidP="00C04970">
      <w:pPr>
        <w:spacing w:after="0" w:line="240" w:lineRule="auto"/>
        <w:rPr>
          <w:rFonts w:cstheme="minorHAnsi"/>
        </w:rPr>
      </w:pPr>
      <w:r w:rsidRPr="0003274F">
        <w:rPr>
          <w:rFonts w:cstheme="minorHAnsi"/>
        </w:rPr>
        <w:t xml:space="preserve">Use the relationships shown by the graphs to write mathematical expressions linking the parameters. </w:t>
      </w:r>
    </w:p>
    <w:p w:rsidR="00C04970" w:rsidRPr="0003274F" w:rsidRDefault="00C04970" w:rsidP="00C04970">
      <w:pPr>
        <w:spacing w:after="0" w:line="240" w:lineRule="auto"/>
        <w:rPr>
          <w:rFonts w:cstheme="minorHAnsi"/>
          <w:b/>
          <w:u w:val="single"/>
        </w:rPr>
      </w:pPr>
    </w:p>
    <w:p w:rsidR="00C04970" w:rsidRPr="0003274F" w:rsidRDefault="00C04970" w:rsidP="00C04970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03274F">
        <w:rPr>
          <w:rFonts w:cstheme="minorHAnsi"/>
        </w:rPr>
        <w:t>Use the Boyles Law apparatus to make measurement of how the volume of a gas depends on its pressure. Record your experimental data in suitable tables and plot a graph to show the relationship between P and V.</w:t>
      </w:r>
    </w:p>
    <w:p w:rsidR="00C04970" w:rsidRPr="0003274F" w:rsidRDefault="00C04970" w:rsidP="00C04970">
      <w:pPr>
        <w:spacing w:after="0" w:line="240" w:lineRule="auto"/>
        <w:rPr>
          <w:rFonts w:cstheme="minorHAnsi"/>
        </w:rPr>
      </w:pPr>
    </w:p>
    <w:p w:rsidR="006B77D0" w:rsidRPr="0003274F" w:rsidRDefault="00C04970" w:rsidP="006B77D0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03274F">
        <w:rPr>
          <w:rFonts w:cstheme="minorHAnsi"/>
        </w:rPr>
        <w:t>Use the Charles’ Law apparatus to make a set of measurements of how the volume of a gas varies with temperature.</w:t>
      </w:r>
      <w:r w:rsidR="006B77D0" w:rsidRPr="0003274F">
        <w:rPr>
          <w:rFonts w:cstheme="minorHAnsi"/>
        </w:rPr>
        <w:t xml:space="preserve"> A mercury spillage kit is available. You must notify your teacher immediately if there is a spillage of mercury. Plot a graph of volume against temperature and extrapolate a line of best fit to zero volume to establish a value for absolute zero.</w:t>
      </w:r>
    </w:p>
    <w:p w:rsidR="006B77D0" w:rsidRPr="0003274F" w:rsidRDefault="006B77D0" w:rsidP="006B77D0">
      <w:pPr>
        <w:spacing w:after="0" w:line="240" w:lineRule="auto"/>
        <w:rPr>
          <w:rFonts w:cstheme="minorHAnsi"/>
        </w:rPr>
      </w:pPr>
    </w:p>
    <w:p w:rsidR="006B77D0" w:rsidRPr="0003274F" w:rsidRDefault="006B77D0" w:rsidP="006B77D0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03274F">
        <w:rPr>
          <w:rFonts w:cstheme="minorHAnsi"/>
        </w:rPr>
        <w:t>Use the pressure Law apparatus to make measurements of how the pressure of a gas at constant volume varies with temperature. Record your results in a suitable table. Plot a graph of pressure against temperature and extrapolate a line of best fit to zero pressure to establish a value for absolute zero.</w:t>
      </w:r>
    </w:p>
    <w:p w:rsidR="006B77D0" w:rsidRPr="0003274F" w:rsidRDefault="006B77D0" w:rsidP="006B77D0">
      <w:pPr>
        <w:spacing w:after="0" w:line="240" w:lineRule="auto"/>
        <w:rPr>
          <w:rFonts w:cstheme="minorHAnsi"/>
        </w:rPr>
      </w:pPr>
    </w:p>
    <w:p w:rsidR="00C04970" w:rsidRPr="0003274F" w:rsidRDefault="006B77D0" w:rsidP="006B77D0">
      <w:pPr>
        <w:spacing w:after="0" w:line="240" w:lineRule="auto"/>
        <w:rPr>
          <w:rFonts w:cstheme="minorHAnsi"/>
        </w:rPr>
      </w:pPr>
      <w:r w:rsidRPr="0003274F">
        <w:rPr>
          <w:rFonts w:cstheme="minorHAnsi"/>
        </w:rPr>
        <w:t>For the experimental work record the ambient temperature and pressure. (Smart phones often have pressure sensors.)</w:t>
      </w:r>
      <w:r w:rsidR="00EF37E6" w:rsidRPr="0003274F">
        <w:rPr>
          <w:rFonts w:cstheme="minorHAnsi"/>
        </w:rPr>
        <w:t xml:space="preserve"> You may also use additional data from other groups to reduce the uncertainty in your findings.</w:t>
      </w:r>
    </w:p>
    <w:p w:rsidR="006B77D0" w:rsidRPr="0003274F" w:rsidRDefault="006B77D0" w:rsidP="006B77D0">
      <w:pPr>
        <w:spacing w:after="0" w:line="240" w:lineRule="auto"/>
        <w:rPr>
          <w:rFonts w:cstheme="minorHAnsi"/>
        </w:rPr>
      </w:pPr>
    </w:p>
    <w:p w:rsidR="006B77D0" w:rsidRPr="0003274F" w:rsidRDefault="006B77D0" w:rsidP="006B77D0">
      <w:pPr>
        <w:spacing w:after="0" w:line="240" w:lineRule="auto"/>
        <w:rPr>
          <w:rFonts w:cstheme="minorHAnsi"/>
        </w:rPr>
      </w:pPr>
      <w:r w:rsidRPr="0003274F">
        <w:rPr>
          <w:rFonts w:cstheme="minorHAnsi"/>
        </w:rPr>
        <w:t xml:space="preserve">Does your experimental data and the </w:t>
      </w:r>
      <w:proofErr w:type="spellStart"/>
      <w:r w:rsidRPr="0003274F">
        <w:rPr>
          <w:rFonts w:cstheme="minorHAnsi"/>
        </w:rPr>
        <w:t>PhET</w:t>
      </w:r>
      <w:proofErr w:type="spellEnd"/>
      <w:r w:rsidRPr="0003274F">
        <w:rPr>
          <w:rFonts w:cstheme="minorHAnsi"/>
        </w:rPr>
        <w:t xml:space="preserve"> simulation show the same relationships?</w:t>
      </w:r>
    </w:p>
    <w:p w:rsidR="006B77D0" w:rsidRPr="0003274F" w:rsidRDefault="006B77D0" w:rsidP="006B77D0">
      <w:pPr>
        <w:spacing w:after="0" w:line="240" w:lineRule="auto"/>
        <w:rPr>
          <w:rFonts w:cstheme="minorHAnsi"/>
        </w:rPr>
      </w:pPr>
      <w:r w:rsidRPr="0003274F">
        <w:rPr>
          <w:rFonts w:cstheme="minorHAnsi"/>
        </w:rPr>
        <w:t>Does your experimental data and your values for absolute zero agree with established theory?</w:t>
      </w:r>
    </w:p>
    <w:p w:rsidR="006B77D0" w:rsidRPr="0003274F" w:rsidRDefault="006B77D0" w:rsidP="0003274F">
      <w:pPr>
        <w:spacing w:after="0" w:line="240" w:lineRule="auto"/>
        <w:rPr>
          <w:rFonts w:cstheme="minorHAnsi"/>
        </w:rPr>
      </w:pPr>
    </w:p>
    <w:p w:rsidR="0003274F" w:rsidRPr="00487A3C" w:rsidRDefault="0003274F" w:rsidP="00032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  <w:r w:rsidRPr="00487A3C">
        <w:rPr>
          <w:rFonts w:cs="Calibri-Bold"/>
          <w:bCs/>
          <w:sz w:val="32"/>
        </w:rPr>
        <w:t>Practical Skills Assessed in this PAG</w:t>
      </w:r>
    </w:p>
    <w:p w:rsidR="0003274F" w:rsidRDefault="0003274F" w:rsidP="0003274F">
      <w:pPr>
        <w:spacing w:after="0" w:line="240" w:lineRule="auto"/>
        <w:rPr>
          <w:b/>
          <w:sz w:val="10"/>
        </w:rPr>
      </w:pPr>
    </w:p>
    <w:p w:rsidR="0003274F" w:rsidRPr="00BF3869" w:rsidRDefault="0003274F" w:rsidP="00487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1ABC">
        <w:rPr>
          <w:rFonts w:cs="Calibri-Bold"/>
          <w:bCs/>
        </w:rPr>
        <w:t>1.2.1 Practical skills</w:t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apply investigative approaches and methods to practical work</w:t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safely and correctly use a range of practical equipment and materials</w:t>
      </w:r>
    </w:p>
    <w:p w:rsidR="0003274F" w:rsidRPr="00D732BD" w:rsidRDefault="0003274F" w:rsidP="000327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follow written instructions</w:t>
      </w:r>
    </w:p>
    <w:p w:rsidR="0003274F" w:rsidRPr="00D732BD" w:rsidRDefault="0003274F" w:rsidP="000327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make and record observations/measurements</w:t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keep appropriate records of experimental activities</w:t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present information and data in a scientific way</w:t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appropriate software and tools to process data, carry out research and report findings</w:t>
      </w:r>
    </w:p>
    <w:p w:rsidR="0003274F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a wide range of experimental and practical instruments, equipment and techniques appropriate to the knowledge </w:t>
      </w:r>
      <w:r>
        <w:rPr>
          <w:sz w:val="20"/>
          <w:szCs w:val="20"/>
        </w:rPr>
        <w:tab/>
      </w:r>
    </w:p>
    <w:p w:rsidR="0003274F" w:rsidRPr="00D732BD" w:rsidRDefault="0003274F" w:rsidP="0003274F">
      <w:pPr>
        <w:tabs>
          <w:tab w:val="left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:rsidR="0003274F" w:rsidRPr="00A36177" w:rsidRDefault="0003274F" w:rsidP="0003274F">
      <w:pPr>
        <w:spacing w:after="0" w:line="240" w:lineRule="auto"/>
        <w:rPr>
          <w:sz w:val="8"/>
        </w:rPr>
      </w:pPr>
    </w:p>
    <w:p w:rsidR="0003274F" w:rsidRPr="00487A3C" w:rsidRDefault="0003274F" w:rsidP="0003274F">
      <w:pPr>
        <w:spacing w:after="0" w:line="240" w:lineRule="auto"/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:rsidR="0003274F" w:rsidRPr="00D732BD" w:rsidRDefault="0003274F" w:rsidP="00487A3C">
      <w:p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analogue apparatus to record a range of measurements (to include length/ distance, temperature, pressure, force, angles and volume) and to interpolate between scale markings</w:t>
      </w:r>
    </w:p>
    <w:p w:rsidR="0003274F" w:rsidRPr="00D732BD" w:rsidRDefault="0003274F" w:rsidP="00487A3C">
      <w:p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digital instruments, including electrical multimeters, to obtain a range of measurements (to include time, current, voltage, resistance and mass)</w:t>
      </w:r>
    </w:p>
    <w:p w:rsidR="0003274F" w:rsidRPr="00D732BD" w:rsidRDefault="0003274F" w:rsidP="00487A3C">
      <w:p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D732BD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methods to increase accuracy of measurements, such as timing over multiple oscillations, or use of fiduciary marker, set square or plumb line</w:t>
      </w:r>
    </w:p>
    <w:p w:rsidR="0003274F" w:rsidRDefault="0003274F" w:rsidP="00487A3C">
      <w:p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A36177">
        <w:rPr>
          <w:sz w:val="20"/>
          <w:szCs w:val="20"/>
        </w:rPr>
        <w:t xml:space="preserve">(k)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>use of ICT</w:t>
      </w:r>
      <w:r>
        <w:rPr>
          <w:sz w:val="20"/>
          <w:szCs w:val="20"/>
        </w:rPr>
        <w:t xml:space="preserve"> such as computer modelling or </w:t>
      </w:r>
      <w:r w:rsidRPr="00A3617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A36177">
        <w:rPr>
          <w:sz w:val="20"/>
          <w:szCs w:val="20"/>
        </w:rPr>
        <w:t>logger with a variety of sensors to collect data, or</w:t>
      </w:r>
      <w:r>
        <w:rPr>
          <w:sz w:val="20"/>
          <w:szCs w:val="20"/>
        </w:rPr>
        <w:t xml:space="preserve"> use of </w:t>
      </w:r>
      <w:proofErr w:type="spellStart"/>
      <w:r>
        <w:rPr>
          <w:sz w:val="20"/>
          <w:szCs w:val="20"/>
        </w:rPr>
        <w:t>sofware</w:t>
      </w:r>
      <w:proofErr w:type="spellEnd"/>
      <w:r>
        <w:rPr>
          <w:sz w:val="20"/>
          <w:szCs w:val="20"/>
        </w:rPr>
        <w:t xml:space="preserve"> to process </w:t>
      </w:r>
      <w:r w:rsidRPr="00A36177">
        <w:rPr>
          <w:sz w:val="20"/>
          <w:szCs w:val="20"/>
        </w:rPr>
        <w:t>data</w:t>
      </w:r>
    </w:p>
    <w:p w:rsidR="0003274F" w:rsidRPr="00A36177" w:rsidRDefault="0003274F" w:rsidP="0003274F">
      <w:pPr>
        <w:spacing w:after="0" w:line="240" w:lineRule="auto"/>
        <w:ind w:left="426" w:hanging="426"/>
        <w:rPr>
          <w:sz w:val="12"/>
          <w:szCs w:val="20"/>
        </w:rPr>
      </w:pPr>
    </w:p>
    <w:p w:rsidR="0003274F" w:rsidRDefault="0003274F" w:rsidP="0003274F">
      <w:pPr>
        <w:spacing w:after="0" w:line="240" w:lineRule="auto"/>
        <w:rPr>
          <w:rFonts w:cs="Calibri-Bold"/>
          <w:bCs/>
        </w:rPr>
      </w:pPr>
      <w:r w:rsidRPr="0003274F">
        <w:rPr>
          <w:rFonts w:cs="Calibri-Bold"/>
          <w:bCs/>
        </w:rPr>
        <w:t>Common Practical Assessment Criteria, CPAC</w:t>
      </w:r>
    </w:p>
    <w:p w:rsidR="00487A3C" w:rsidRPr="00487A3C" w:rsidRDefault="00487A3C" w:rsidP="00487A3C">
      <w:pPr>
        <w:spacing w:after="0" w:line="240" w:lineRule="auto"/>
        <w:rPr>
          <w:sz w:val="18"/>
          <w:szCs w:val="20"/>
        </w:rPr>
      </w:pPr>
      <w:r w:rsidRPr="00487A3C">
        <w:rPr>
          <w:sz w:val="18"/>
          <w:szCs w:val="20"/>
        </w:rPr>
        <w:t>(1) Follows written procedures</w:t>
      </w:r>
    </w:p>
    <w:p w:rsidR="00487A3C" w:rsidRPr="00487A3C" w:rsidRDefault="00487A3C" w:rsidP="00487A3C">
      <w:pPr>
        <w:spacing w:after="0" w:line="240" w:lineRule="auto"/>
        <w:rPr>
          <w:sz w:val="18"/>
          <w:szCs w:val="20"/>
        </w:rPr>
      </w:pPr>
      <w:r w:rsidRPr="00487A3C">
        <w:rPr>
          <w:sz w:val="18"/>
          <w:szCs w:val="20"/>
        </w:rPr>
        <w:t>(2) Applies investigative approaches and methods when using instruments and equipment</w:t>
      </w:r>
    </w:p>
    <w:p w:rsidR="00487A3C" w:rsidRPr="00487A3C" w:rsidRDefault="00487A3C" w:rsidP="00487A3C">
      <w:pPr>
        <w:spacing w:after="0" w:line="240" w:lineRule="auto"/>
        <w:rPr>
          <w:sz w:val="18"/>
          <w:szCs w:val="20"/>
        </w:rPr>
      </w:pPr>
      <w:r w:rsidRPr="00487A3C">
        <w:rPr>
          <w:sz w:val="18"/>
          <w:szCs w:val="20"/>
        </w:rPr>
        <w:t>(3) Safely uses a range of practical equipment and materials</w:t>
      </w:r>
    </w:p>
    <w:p w:rsidR="00C04970" w:rsidRPr="00487A3C" w:rsidRDefault="00487A3C" w:rsidP="0003274F">
      <w:pPr>
        <w:spacing w:after="0" w:line="240" w:lineRule="auto"/>
        <w:rPr>
          <w:sz w:val="18"/>
          <w:szCs w:val="20"/>
        </w:rPr>
      </w:pPr>
      <w:r w:rsidRPr="00487A3C">
        <w:rPr>
          <w:sz w:val="18"/>
          <w:szCs w:val="20"/>
        </w:rPr>
        <w:t>(4) Makes and records observations</w:t>
      </w:r>
    </w:p>
    <w:sectPr w:rsidR="00C04970" w:rsidRPr="00487A3C" w:rsidSect="00C0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18F"/>
    <w:multiLevelType w:val="hybridMultilevel"/>
    <w:tmpl w:val="507E5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DB8"/>
    <w:multiLevelType w:val="hybridMultilevel"/>
    <w:tmpl w:val="515E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4F1D"/>
    <w:multiLevelType w:val="hybridMultilevel"/>
    <w:tmpl w:val="C8B4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0D45"/>
    <w:multiLevelType w:val="hybridMultilevel"/>
    <w:tmpl w:val="A342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76AE"/>
    <w:multiLevelType w:val="hybridMultilevel"/>
    <w:tmpl w:val="67440AAE"/>
    <w:lvl w:ilvl="0" w:tplc="2C146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2B1F"/>
    <w:multiLevelType w:val="hybridMultilevel"/>
    <w:tmpl w:val="ADFC5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113B8"/>
    <w:multiLevelType w:val="hybridMultilevel"/>
    <w:tmpl w:val="62F2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6"/>
    <w:rsid w:val="0003274F"/>
    <w:rsid w:val="00487A3C"/>
    <w:rsid w:val="006B77D0"/>
    <w:rsid w:val="006C761B"/>
    <w:rsid w:val="00A23D65"/>
    <w:rsid w:val="00C04970"/>
    <w:rsid w:val="00D97DC6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0"/>
    <w:pPr>
      <w:ind w:left="720"/>
      <w:contextualSpacing/>
    </w:pPr>
  </w:style>
  <w:style w:type="table" w:styleId="TableGrid">
    <w:name w:val="Table Grid"/>
    <w:basedOn w:val="TableNormal"/>
    <w:uiPriority w:val="39"/>
    <w:rsid w:val="00032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0"/>
    <w:pPr>
      <w:ind w:left="720"/>
      <w:contextualSpacing/>
    </w:pPr>
  </w:style>
  <w:style w:type="table" w:styleId="TableGrid">
    <w:name w:val="Table Grid"/>
    <w:basedOn w:val="TableNormal"/>
    <w:uiPriority w:val="39"/>
    <w:rsid w:val="00032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5</cp:revision>
  <dcterms:created xsi:type="dcterms:W3CDTF">2016-11-02T19:11:00Z</dcterms:created>
  <dcterms:modified xsi:type="dcterms:W3CDTF">2016-11-03T07:52:00Z</dcterms:modified>
</cp:coreProperties>
</file>